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9C" w:rsidRDefault="009C7B9C" w:rsidP="009C7B9C">
      <w:pPr>
        <w:ind w:left="720" w:hanging="720"/>
        <w:jc w:val="both"/>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-499745</wp:posOffset>
                </wp:positionV>
                <wp:extent cx="6553200" cy="571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71500"/>
                        </a:xfrm>
                        <a:prstGeom prst="rect">
                          <a:avLst/>
                        </a:prstGeom>
                        <a:solidFill>
                          <a:srgbClr val="3333FF"/>
                        </a:solidFill>
                        <a:ln w="9525">
                          <a:solidFill>
                            <a:srgbClr val="000000"/>
                          </a:solidFill>
                          <a:miter lim="800000"/>
                          <a:headEnd/>
                          <a:tailEnd/>
                        </a:ln>
                      </wps:spPr>
                      <wps:txbx>
                        <w:txbxContent>
                          <w:p w:rsidR="009C7B9C" w:rsidRDefault="009C7B9C" w:rsidP="00520B23">
                            <w:pPr>
                              <w:ind w:left="3600" w:firstLine="720"/>
                              <w:jc w:val="center"/>
                              <w:rPr>
                                <w:rFonts w:ascii="Arial" w:hAnsi="Arial" w:cs="Arial"/>
                                <w:b/>
                                <w:color w:val="FFFFFF"/>
                                <w:sz w:val="28"/>
                                <w:szCs w:val="28"/>
                              </w:rPr>
                            </w:pPr>
                          </w:p>
                          <w:p w:rsidR="009C7B9C" w:rsidRPr="00B94A9B" w:rsidRDefault="009C7B9C" w:rsidP="009C7B9C">
                            <w:pPr>
                              <w:ind w:left="900"/>
                              <w:rPr>
                                <w:rFonts w:ascii="Arial" w:hAnsi="Arial" w:cs="Arial"/>
                                <w:b/>
                                <w:color w:val="FFFFFF"/>
                                <w:sz w:val="28"/>
                                <w:szCs w:val="28"/>
                              </w:rPr>
                            </w:pPr>
                            <w:r>
                              <w:rPr>
                                <w:rFonts w:ascii="Arial" w:hAnsi="Arial" w:cs="Arial"/>
                                <w:b/>
                                <w:color w:val="FFFFFF"/>
                                <w:sz w:val="28"/>
                                <w:szCs w:val="28"/>
                              </w:rPr>
                              <w:t xml:space="preserve">    Guidance for Specific Educational Settings:  Pre-school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5pt;margin-top:-39.35pt;width:51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" fillcolor="#33f">
                <v:textbox>
                  <w:txbxContent>
                    <w:p w:rsidR="009C7B9C" w:rsidRDefault="009C7B9C" w:rsidP="00520B23">
                      <w:pPr>
                        <w:ind w:left="3600" w:firstLine="720"/>
                        <w:jc w:val="center"/>
                        <w:rPr>
                          <w:rFonts w:ascii="Arial" w:hAnsi="Arial" w:cs="Arial"/>
                          <w:b/>
                          <w:color w:val="FFFFFF"/>
                          <w:sz w:val="28"/>
                          <w:szCs w:val="28"/>
                        </w:rPr>
                      </w:pPr>
                    </w:p>
                    <w:p w:rsidR="009C7B9C" w:rsidRPr="00B94A9B" w:rsidRDefault="009C7B9C" w:rsidP="009C7B9C">
                      <w:pPr>
                        <w:ind w:left="900"/>
                        <w:rPr>
                          <w:rFonts w:ascii="Arial" w:hAnsi="Arial" w:cs="Arial"/>
                          <w:b/>
                          <w:color w:val="FFFFFF"/>
                          <w:sz w:val="28"/>
                          <w:szCs w:val="28"/>
                        </w:rPr>
                      </w:pPr>
                      <w:r>
                        <w:rPr>
                          <w:rFonts w:ascii="Arial" w:hAnsi="Arial" w:cs="Arial"/>
                          <w:b/>
                          <w:color w:val="FFFFFF"/>
                          <w:sz w:val="28"/>
                          <w:szCs w:val="28"/>
                        </w:rPr>
                        <w:t xml:space="preserve">    Guidance for Specific Educational Settings:  Pre-school    </w:t>
                      </w:r>
                    </w:p>
                  </w:txbxContent>
                </v:textbox>
              </v:shape>
            </w:pict>
          </mc:Fallback>
        </mc:AlternateContent>
      </w:r>
    </w:p>
    <w:p w:rsidR="009C7B9C" w:rsidRDefault="009C7B9C" w:rsidP="009C7B9C">
      <w:pPr>
        <w:jc w:val="both"/>
        <w:rPr>
          <w:rFonts w:ascii="Arial" w:hAnsi="Arial" w:cs="Arial"/>
          <w:b/>
          <w:sz w:val="28"/>
          <w:szCs w:val="28"/>
        </w:rPr>
      </w:pPr>
    </w:p>
    <w:p w:rsidR="009C7B9C" w:rsidRPr="009C7B9C" w:rsidRDefault="009C7B9C" w:rsidP="009C7B9C">
      <w:pPr>
        <w:ind w:left="720" w:hanging="720"/>
        <w:jc w:val="both"/>
        <w:rPr>
          <w:rFonts w:ascii="Arial" w:hAnsi="Arial" w:cs="Arial"/>
          <w:b/>
          <w:sz w:val="36"/>
          <w:szCs w:val="28"/>
        </w:rPr>
      </w:pPr>
      <w:r w:rsidRPr="00470E4E">
        <w:rPr>
          <w:rFonts w:ascii="Arial" w:hAnsi="Arial" w:cs="Arial"/>
          <w:b/>
          <w:sz w:val="28"/>
          <w:szCs w:val="28"/>
        </w:rPr>
        <w:t>Pre School/Early Years Education</w:t>
      </w:r>
      <w:bookmarkStart w:id="0" w:name="The_Role_of_PRESCHOOL"/>
      <w:bookmarkEnd w:id="0"/>
    </w:p>
    <w:p w:rsidR="009C7B9C" w:rsidRDefault="009C7B9C" w:rsidP="009C7B9C">
      <w:pPr>
        <w:ind w:left="1440" w:hanging="1440"/>
        <w:jc w:val="both"/>
        <w:rPr>
          <w:rFonts w:ascii="Arial" w:hAnsi="Arial" w:cs="Arial"/>
          <w:sz w:val="28"/>
          <w:szCs w:val="28"/>
        </w:rPr>
      </w:pPr>
    </w:p>
    <w:p w:rsidR="009C7B9C" w:rsidRDefault="009C7B9C" w:rsidP="009C7B9C">
      <w:pPr>
        <w:ind w:left="709" w:hanging="709"/>
        <w:jc w:val="both"/>
        <w:rPr>
          <w:rFonts w:ascii="Arial" w:hAnsi="Arial" w:cs="Arial"/>
          <w:sz w:val="28"/>
          <w:szCs w:val="28"/>
        </w:rPr>
      </w:pPr>
      <w:r>
        <w:rPr>
          <w:rFonts w:ascii="Arial" w:hAnsi="Arial" w:cs="Arial"/>
          <w:sz w:val="28"/>
          <w:szCs w:val="28"/>
        </w:rPr>
        <w:t>4.1</w:t>
      </w:r>
      <w:r>
        <w:rPr>
          <w:rFonts w:ascii="Arial" w:hAnsi="Arial" w:cs="Arial"/>
          <w:sz w:val="28"/>
          <w:szCs w:val="28"/>
        </w:rPr>
        <w:tab/>
      </w:r>
      <w:r w:rsidRPr="00470E4E">
        <w:rPr>
          <w:rFonts w:ascii="Arial" w:hAnsi="Arial" w:cs="Arial"/>
          <w:b/>
          <w:sz w:val="28"/>
          <w:szCs w:val="28"/>
        </w:rPr>
        <w:t>The Role of Pre School/Early Years Education</w:t>
      </w:r>
    </w:p>
    <w:p w:rsidR="009C7B9C" w:rsidRDefault="009C7B9C" w:rsidP="009C7B9C">
      <w:pPr>
        <w:ind w:left="1080" w:hanging="1080"/>
        <w:jc w:val="both"/>
        <w:rPr>
          <w:rFonts w:ascii="Arial" w:hAnsi="Arial" w:cs="Arial"/>
          <w:sz w:val="28"/>
          <w:szCs w:val="28"/>
        </w:rPr>
      </w:pPr>
    </w:p>
    <w:p w:rsidR="009C7B9C" w:rsidRPr="008E668C" w:rsidRDefault="009C7B9C" w:rsidP="009C7B9C">
      <w:pPr>
        <w:ind w:left="720"/>
        <w:jc w:val="both"/>
        <w:rPr>
          <w:rFonts w:ascii="Arial" w:hAnsi="Arial" w:cs="Arial"/>
          <w:sz w:val="28"/>
          <w:szCs w:val="28"/>
        </w:rPr>
      </w:pPr>
      <w:r>
        <w:rPr>
          <w:rFonts w:ascii="Arial" w:hAnsi="Arial" w:cs="Arial"/>
          <w:sz w:val="28"/>
          <w:szCs w:val="28"/>
        </w:rPr>
        <w:t xml:space="preserve">In order to place CRED within the context of the overall school improvement agenda the guidance has followed the four main characteristics of Every School a Good School (DE, April 2009). </w:t>
      </w:r>
    </w:p>
    <w:p w:rsidR="009C7B9C" w:rsidRDefault="009C7B9C" w:rsidP="009C7B9C">
      <w:pPr>
        <w:jc w:val="both"/>
        <w:rPr>
          <w:rFonts w:ascii="Arial" w:hAnsi="Arial" w:cs="Arial"/>
          <w:sz w:val="28"/>
          <w:szCs w:val="28"/>
        </w:rPr>
      </w:pPr>
    </w:p>
    <w:p w:rsidR="009C7B9C" w:rsidRDefault="009C7B9C" w:rsidP="009C7B9C">
      <w:pPr>
        <w:ind w:left="720" w:hanging="720"/>
        <w:jc w:val="both"/>
        <w:rPr>
          <w:rFonts w:ascii="Arial" w:hAnsi="Arial" w:cs="Arial"/>
          <w:sz w:val="28"/>
          <w:szCs w:val="28"/>
        </w:rPr>
      </w:pPr>
      <w:r>
        <w:rPr>
          <w:rFonts w:ascii="Arial" w:hAnsi="Arial" w:cs="Arial"/>
          <w:sz w:val="28"/>
          <w:szCs w:val="28"/>
        </w:rPr>
        <w:t>4.2</w:t>
      </w:r>
      <w:r>
        <w:rPr>
          <w:rFonts w:ascii="Arial" w:hAnsi="Arial" w:cs="Arial"/>
          <w:sz w:val="28"/>
          <w:szCs w:val="28"/>
        </w:rPr>
        <w:tab/>
        <w:t xml:space="preserve">All </w:t>
      </w:r>
      <w:proofErr w:type="spellStart"/>
      <w:r>
        <w:rPr>
          <w:rFonts w:ascii="Arial" w:hAnsi="Arial" w:cs="Arial"/>
          <w:sz w:val="28"/>
          <w:szCs w:val="28"/>
        </w:rPr>
        <w:t>pre schools</w:t>
      </w:r>
      <w:proofErr w:type="spellEnd"/>
      <w:r w:rsidRPr="0049147C">
        <w:rPr>
          <w:rFonts w:ascii="Arial" w:hAnsi="Arial" w:cs="Arial"/>
          <w:sz w:val="28"/>
          <w:szCs w:val="28"/>
        </w:rPr>
        <w:t xml:space="preserve"> have a key part to play in promoting CRED through their approach to:</w:t>
      </w:r>
    </w:p>
    <w:p w:rsidR="009C7B9C" w:rsidRPr="0049147C" w:rsidRDefault="009C7B9C" w:rsidP="009C7B9C">
      <w:pPr>
        <w:ind w:left="1080" w:hanging="1080"/>
        <w:jc w:val="both"/>
        <w:rPr>
          <w:rFonts w:ascii="Arial" w:hAnsi="Arial" w:cs="Arial"/>
          <w:sz w:val="28"/>
          <w:szCs w:val="28"/>
        </w:rPr>
      </w:pPr>
    </w:p>
    <w:p w:rsidR="009C7B9C" w:rsidRPr="00BE792F" w:rsidRDefault="009C7B9C" w:rsidP="009C7B9C">
      <w:pPr>
        <w:numPr>
          <w:ilvl w:val="0"/>
          <w:numId w:val="3"/>
        </w:numPr>
        <w:jc w:val="both"/>
        <w:rPr>
          <w:rFonts w:ascii="Arial" w:hAnsi="Arial" w:cs="Arial"/>
          <w:sz w:val="28"/>
          <w:szCs w:val="28"/>
        </w:rPr>
      </w:pPr>
      <w:r>
        <w:rPr>
          <w:rFonts w:ascii="Arial" w:hAnsi="Arial" w:cs="Arial"/>
          <w:sz w:val="28"/>
          <w:szCs w:val="28"/>
        </w:rPr>
        <w:t>Child C</w:t>
      </w:r>
      <w:r w:rsidRPr="0049147C">
        <w:rPr>
          <w:rFonts w:ascii="Arial" w:hAnsi="Arial" w:cs="Arial"/>
          <w:sz w:val="28"/>
          <w:szCs w:val="28"/>
        </w:rPr>
        <w:t>entred Provision</w:t>
      </w:r>
    </w:p>
    <w:p w:rsidR="009C7B9C" w:rsidRPr="0049147C" w:rsidRDefault="009C7B9C" w:rsidP="009C7B9C">
      <w:pPr>
        <w:numPr>
          <w:ilvl w:val="0"/>
          <w:numId w:val="3"/>
        </w:numPr>
        <w:jc w:val="both"/>
        <w:rPr>
          <w:rFonts w:ascii="Arial" w:hAnsi="Arial" w:cs="Arial"/>
          <w:sz w:val="28"/>
          <w:szCs w:val="28"/>
        </w:rPr>
      </w:pPr>
      <w:r w:rsidRPr="0049147C">
        <w:rPr>
          <w:rFonts w:ascii="Arial" w:hAnsi="Arial" w:cs="Arial"/>
          <w:sz w:val="28"/>
          <w:szCs w:val="28"/>
        </w:rPr>
        <w:t>High Quality Teaching and Learning</w:t>
      </w:r>
    </w:p>
    <w:p w:rsidR="009C7B9C" w:rsidRDefault="009C7B9C" w:rsidP="009C7B9C">
      <w:pPr>
        <w:numPr>
          <w:ilvl w:val="0"/>
          <w:numId w:val="3"/>
        </w:numPr>
        <w:jc w:val="both"/>
        <w:rPr>
          <w:rFonts w:ascii="Arial" w:hAnsi="Arial" w:cs="Arial"/>
          <w:sz w:val="28"/>
          <w:szCs w:val="28"/>
        </w:rPr>
      </w:pPr>
      <w:r w:rsidRPr="0049147C">
        <w:rPr>
          <w:rFonts w:ascii="Arial" w:hAnsi="Arial" w:cs="Arial"/>
          <w:sz w:val="28"/>
          <w:szCs w:val="28"/>
        </w:rPr>
        <w:t>Effective Leadership</w:t>
      </w:r>
    </w:p>
    <w:p w:rsidR="009C7B9C" w:rsidRDefault="009C7B9C" w:rsidP="009C7B9C">
      <w:pPr>
        <w:numPr>
          <w:ilvl w:val="0"/>
          <w:numId w:val="3"/>
        </w:numPr>
        <w:jc w:val="both"/>
        <w:rPr>
          <w:rFonts w:ascii="Arial" w:hAnsi="Arial" w:cs="Arial"/>
          <w:sz w:val="28"/>
          <w:szCs w:val="28"/>
        </w:rPr>
      </w:pPr>
      <w:r>
        <w:rPr>
          <w:rFonts w:ascii="Arial" w:hAnsi="Arial" w:cs="Arial"/>
          <w:sz w:val="28"/>
          <w:szCs w:val="28"/>
        </w:rPr>
        <w:t>A School Connected to its Local Community</w:t>
      </w:r>
    </w:p>
    <w:p w:rsidR="009C7B9C" w:rsidRDefault="009C7B9C" w:rsidP="009C7B9C">
      <w:pPr>
        <w:ind w:left="1800"/>
        <w:jc w:val="both"/>
        <w:rPr>
          <w:rFonts w:ascii="Arial" w:hAnsi="Arial" w:cs="Arial"/>
          <w:sz w:val="28"/>
          <w:szCs w:val="28"/>
        </w:rPr>
      </w:pPr>
    </w:p>
    <w:tbl>
      <w:tblPr>
        <w:tblW w:w="5000" w:type="pct"/>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E7FFFF"/>
        <w:tblLook w:val="01E0" w:firstRow="1" w:lastRow="1" w:firstColumn="1" w:lastColumn="1" w:noHBand="0" w:noVBand="0"/>
      </w:tblPr>
      <w:tblGrid>
        <w:gridCol w:w="2350"/>
        <w:gridCol w:w="6936"/>
      </w:tblGrid>
      <w:tr w:rsidR="009C7B9C" w:rsidRPr="009C35A4" w:rsidTr="00040E45">
        <w:tc>
          <w:tcPr>
            <w:tcW w:w="1265" w:type="pct"/>
            <w:shd w:val="clear" w:color="auto" w:fill="E7FFFF"/>
          </w:tcPr>
          <w:p w:rsidR="009C7B9C" w:rsidRPr="00B70353" w:rsidRDefault="009C7B9C" w:rsidP="00040E45">
            <w:pPr>
              <w:tabs>
                <w:tab w:val="center" w:pos="4153"/>
                <w:tab w:val="right" w:pos="8306"/>
              </w:tabs>
              <w:spacing w:before="60" w:after="60"/>
              <w:jc w:val="center"/>
              <w:rPr>
                <w:rFonts w:ascii="Arial" w:hAnsi="Arial" w:cs="Arial"/>
                <w:b/>
              </w:rPr>
            </w:pPr>
            <w:r w:rsidRPr="00B70353">
              <w:rPr>
                <w:rFonts w:ascii="Arial" w:hAnsi="Arial" w:cs="Arial"/>
                <w:b/>
              </w:rPr>
              <w:t>CHARACTERISTIC</w:t>
            </w:r>
          </w:p>
        </w:tc>
        <w:tc>
          <w:tcPr>
            <w:tcW w:w="3735" w:type="pct"/>
            <w:shd w:val="clear" w:color="auto" w:fill="E7FFFF"/>
          </w:tcPr>
          <w:p w:rsidR="009C7B9C" w:rsidRPr="00B70353" w:rsidRDefault="009C7B9C" w:rsidP="00040E45">
            <w:pPr>
              <w:tabs>
                <w:tab w:val="center" w:pos="4153"/>
                <w:tab w:val="right" w:pos="8306"/>
              </w:tabs>
              <w:spacing w:before="60" w:after="60"/>
              <w:jc w:val="center"/>
              <w:rPr>
                <w:rFonts w:ascii="Arial" w:hAnsi="Arial" w:cs="Arial"/>
                <w:b/>
              </w:rPr>
            </w:pPr>
            <w:r w:rsidRPr="00B70353">
              <w:rPr>
                <w:rFonts w:ascii="Arial" w:hAnsi="Arial" w:cs="Arial"/>
                <w:b/>
              </w:rPr>
              <w:t>INDICATORS</w:t>
            </w:r>
          </w:p>
        </w:tc>
      </w:tr>
      <w:tr w:rsidR="009C7B9C" w:rsidTr="00040E45">
        <w:trPr>
          <w:trHeight w:val="7599"/>
        </w:trPr>
        <w:tc>
          <w:tcPr>
            <w:tcW w:w="1265" w:type="pct"/>
            <w:shd w:val="clear" w:color="auto" w:fill="E7FFFF"/>
          </w:tcPr>
          <w:p w:rsidR="009C7B9C" w:rsidRPr="00B70353" w:rsidRDefault="009C7B9C" w:rsidP="00040E45">
            <w:pPr>
              <w:tabs>
                <w:tab w:val="center" w:pos="4153"/>
                <w:tab w:val="right" w:pos="8306"/>
              </w:tabs>
              <w:jc w:val="center"/>
              <w:rPr>
                <w:rFonts w:ascii="Arial" w:hAnsi="Arial" w:cs="Arial"/>
              </w:rPr>
            </w:pPr>
            <w:r w:rsidRPr="00B70353">
              <w:rPr>
                <w:rFonts w:ascii="Arial" w:hAnsi="Arial" w:cs="Arial"/>
              </w:rPr>
              <w:t>Child Centred Provision</w:t>
            </w:r>
          </w:p>
        </w:tc>
        <w:tc>
          <w:tcPr>
            <w:tcW w:w="3735" w:type="pct"/>
            <w:shd w:val="clear" w:color="auto" w:fill="E7FFFF"/>
          </w:tcPr>
          <w:p w:rsidR="009C7B9C" w:rsidRPr="00B70353" w:rsidRDefault="009C7B9C" w:rsidP="009C7B9C">
            <w:pPr>
              <w:numPr>
                <w:ilvl w:val="1"/>
                <w:numId w:val="4"/>
              </w:numPr>
              <w:tabs>
                <w:tab w:val="clear" w:pos="1440"/>
                <w:tab w:val="num" w:pos="432"/>
              </w:tabs>
              <w:ind w:left="432"/>
              <w:jc w:val="both"/>
              <w:rPr>
                <w:rFonts w:ascii="Arial" w:hAnsi="Arial" w:cs="Arial"/>
              </w:rPr>
            </w:pPr>
            <w:r>
              <w:rPr>
                <w:rFonts w:ascii="Arial" w:hAnsi="Arial" w:cs="Arial"/>
              </w:rPr>
              <w:t xml:space="preserve">The school’s ethos reflects a clear commitment to promoting equality of opportunity, high quality learning, a concern for individual pupils and a respect for diversity/or </w:t>
            </w:r>
            <w:r w:rsidRPr="00B70353">
              <w:rPr>
                <w:rFonts w:ascii="Arial" w:hAnsi="Arial" w:cs="Arial"/>
              </w:rPr>
              <w:t>CRED principles and aims.</w:t>
            </w:r>
          </w:p>
          <w:p w:rsidR="009C7B9C" w:rsidRPr="00B70353" w:rsidRDefault="009C7B9C" w:rsidP="009C7B9C">
            <w:pPr>
              <w:numPr>
                <w:ilvl w:val="1"/>
                <w:numId w:val="4"/>
              </w:numPr>
              <w:tabs>
                <w:tab w:val="clear" w:pos="1440"/>
                <w:tab w:val="num" w:pos="432"/>
              </w:tabs>
              <w:ind w:left="432"/>
              <w:jc w:val="both"/>
              <w:rPr>
                <w:rFonts w:ascii="Arial" w:hAnsi="Arial" w:cs="Arial"/>
              </w:rPr>
            </w:pPr>
            <w:r w:rsidRPr="00B70353">
              <w:rPr>
                <w:rFonts w:ascii="Arial" w:hAnsi="Arial" w:cs="Arial"/>
              </w:rPr>
              <w:t xml:space="preserve">A whole school approach is recommended whereby  all staff and young people are involved in learning about </w:t>
            </w:r>
            <w:smartTag w:uri="urn:schemas-microsoft-com:office:smarttags" w:element="stockticker">
              <w:r w:rsidRPr="00B70353">
                <w:rPr>
                  <w:rFonts w:ascii="Arial" w:hAnsi="Arial" w:cs="Arial"/>
                </w:rPr>
                <w:t>CRED</w:t>
              </w:r>
            </w:smartTag>
          </w:p>
          <w:p w:rsidR="009C7B9C" w:rsidRPr="00B70353" w:rsidRDefault="009C7B9C" w:rsidP="009C7B9C">
            <w:pPr>
              <w:numPr>
                <w:ilvl w:val="1"/>
                <w:numId w:val="4"/>
              </w:numPr>
              <w:tabs>
                <w:tab w:val="clear" w:pos="1440"/>
                <w:tab w:val="num" w:pos="432"/>
              </w:tabs>
              <w:ind w:left="432"/>
              <w:jc w:val="both"/>
              <w:rPr>
                <w:rFonts w:ascii="Arial" w:hAnsi="Arial" w:cs="Arial"/>
              </w:rPr>
            </w:pPr>
            <w:r w:rsidRPr="00B70353">
              <w:rPr>
                <w:rFonts w:ascii="Arial" w:hAnsi="Arial" w:cs="Arial"/>
              </w:rPr>
              <w:t>Within the school ethos/prospectus it should be visible that there is an acceptance of difference and a valuing of diversity.</w:t>
            </w:r>
          </w:p>
          <w:p w:rsidR="009C7B9C" w:rsidRPr="00B70353" w:rsidRDefault="009C7B9C" w:rsidP="009C7B9C">
            <w:pPr>
              <w:numPr>
                <w:ilvl w:val="1"/>
                <w:numId w:val="4"/>
              </w:numPr>
              <w:tabs>
                <w:tab w:val="clear" w:pos="1440"/>
                <w:tab w:val="num" w:pos="432"/>
              </w:tabs>
              <w:ind w:left="432"/>
              <w:jc w:val="both"/>
              <w:rPr>
                <w:rFonts w:ascii="Arial" w:hAnsi="Arial" w:cs="Arial"/>
              </w:rPr>
            </w:pPr>
            <w:proofErr w:type="gramStart"/>
            <w:r>
              <w:rPr>
                <w:rFonts w:ascii="Arial" w:hAnsi="Arial" w:cs="Arial"/>
              </w:rPr>
              <w:t xml:space="preserve">Staff </w:t>
            </w:r>
            <w:r w:rsidRPr="00B70353">
              <w:rPr>
                <w:rFonts w:ascii="Arial" w:hAnsi="Arial" w:cs="Arial"/>
              </w:rPr>
              <w:t>recognise</w:t>
            </w:r>
            <w:proofErr w:type="gramEnd"/>
            <w:r w:rsidRPr="00B70353">
              <w:rPr>
                <w:rFonts w:ascii="Arial" w:hAnsi="Arial" w:cs="Arial"/>
              </w:rPr>
              <w:t xml:space="preserve"> the importance of modelling appropriate use of language and behaviour and demonstrating this</w:t>
            </w:r>
            <w:r>
              <w:rPr>
                <w:rFonts w:ascii="Arial" w:hAnsi="Arial" w:cs="Arial"/>
              </w:rPr>
              <w:t>.</w:t>
            </w:r>
          </w:p>
          <w:p w:rsidR="009C7B9C" w:rsidRDefault="009C7B9C" w:rsidP="009C7B9C">
            <w:pPr>
              <w:numPr>
                <w:ilvl w:val="1"/>
                <w:numId w:val="4"/>
              </w:numPr>
              <w:tabs>
                <w:tab w:val="clear" w:pos="1440"/>
                <w:tab w:val="num" w:pos="432"/>
              </w:tabs>
              <w:ind w:left="432"/>
              <w:jc w:val="both"/>
              <w:rPr>
                <w:rFonts w:ascii="Arial" w:hAnsi="Arial" w:cs="Arial"/>
              </w:rPr>
            </w:pPr>
            <w:r w:rsidRPr="00B70353">
              <w:rPr>
                <w:rFonts w:ascii="Arial" w:hAnsi="Arial" w:cs="Arial"/>
              </w:rPr>
              <w:t>The school’s approach to CRED implementation reflects the needs of all children.</w:t>
            </w:r>
          </w:p>
          <w:p w:rsidR="009C7B9C" w:rsidRPr="00B70353" w:rsidRDefault="009C7B9C" w:rsidP="009C7B9C">
            <w:pPr>
              <w:numPr>
                <w:ilvl w:val="1"/>
                <w:numId w:val="4"/>
              </w:numPr>
              <w:tabs>
                <w:tab w:val="clear" w:pos="1440"/>
                <w:tab w:val="num" w:pos="432"/>
              </w:tabs>
              <w:ind w:left="432"/>
              <w:jc w:val="both"/>
              <w:rPr>
                <w:rFonts w:ascii="Arial" w:hAnsi="Arial" w:cs="Arial"/>
              </w:rPr>
            </w:pPr>
            <w:r w:rsidRPr="00B70353">
              <w:rPr>
                <w:rFonts w:ascii="Arial" w:hAnsi="Arial" w:cs="Arial"/>
              </w:rPr>
              <w:t>Schools are sensitive to and welcoming of the diverse identities of all members of the school community.</w:t>
            </w:r>
          </w:p>
          <w:p w:rsidR="009C7B9C" w:rsidRPr="00B70353" w:rsidRDefault="009C7B9C" w:rsidP="009C7B9C">
            <w:pPr>
              <w:numPr>
                <w:ilvl w:val="1"/>
                <w:numId w:val="4"/>
              </w:numPr>
              <w:tabs>
                <w:tab w:val="clear" w:pos="1440"/>
                <w:tab w:val="num" w:pos="432"/>
              </w:tabs>
              <w:ind w:left="432"/>
              <w:jc w:val="both"/>
              <w:rPr>
                <w:rFonts w:ascii="Arial" w:hAnsi="Arial" w:cs="Arial"/>
              </w:rPr>
            </w:pPr>
            <w:r w:rsidRPr="00B70353">
              <w:rPr>
                <w:rFonts w:ascii="Arial" w:hAnsi="Arial" w:cs="Arial"/>
              </w:rPr>
              <w:t>There is a commitment to involve young people in discussions and decisions</w:t>
            </w:r>
            <w:r>
              <w:rPr>
                <w:rFonts w:ascii="Arial" w:hAnsi="Arial" w:cs="Arial"/>
              </w:rPr>
              <w:t xml:space="preserve"> on school life that directly affect them and to listen to their views.</w:t>
            </w:r>
          </w:p>
          <w:p w:rsidR="009C7B9C" w:rsidRPr="00B70353" w:rsidRDefault="009C7B9C" w:rsidP="009C7B9C">
            <w:pPr>
              <w:numPr>
                <w:ilvl w:val="1"/>
                <w:numId w:val="4"/>
              </w:numPr>
              <w:tabs>
                <w:tab w:val="clear" w:pos="1440"/>
                <w:tab w:val="num" w:pos="432"/>
              </w:tabs>
              <w:ind w:left="432"/>
              <w:jc w:val="both"/>
              <w:rPr>
                <w:rFonts w:ascii="Arial" w:hAnsi="Arial" w:cs="Arial"/>
              </w:rPr>
            </w:pPr>
            <w:r w:rsidRPr="00B70353">
              <w:rPr>
                <w:rFonts w:ascii="Arial" w:hAnsi="Arial" w:cs="Arial"/>
              </w:rPr>
              <w:t>Encouraging pupils to actively engage with other schools and other communities of different backgrounds and traditions</w:t>
            </w:r>
            <w:r>
              <w:rPr>
                <w:rFonts w:ascii="Arial" w:hAnsi="Arial" w:cs="Arial"/>
              </w:rPr>
              <w:t>.</w:t>
            </w:r>
          </w:p>
          <w:p w:rsidR="009C7B9C" w:rsidRPr="009C7B9C" w:rsidRDefault="009C7B9C" w:rsidP="00040E45">
            <w:pPr>
              <w:numPr>
                <w:ilvl w:val="1"/>
                <w:numId w:val="4"/>
              </w:numPr>
              <w:tabs>
                <w:tab w:val="clear" w:pos="1440"/>
                <w:tab w:val="num" w:pos="432"/>
              </w:tabs>
              <w:ind w:left="432"/>
              <w:jc w:val="both"/>
              <w:rPr>
                <w:rFonts w:ascii="Arial" w:hAnsi="Arial" w:cs="Arial"/>
              </w:rPr>
            </w:pPr>
            <w:r w:rsidRPr="00B70353">
              <w:rPr>
                <w:rFonts w:ascii="Arial" w:hAnsi="Arial" w:cs="Arial"/>
              </w:rPr>
              <w:t>Schools should be aware and encouraging of deepening emotional intelligence in their relationships and view of themselves</w:t>
            </w:r>
            <w:r>
              <w:rPr>
                <w:rFonts w:ascii="Arial" w:hAnsi="Arial" w:cs="Arial"/>
              </w:rPr>
              <w:t>.</w:t>
            </w:r>
          </w:p>
        </w:tc>
      </w:tr>
      <w:tr w:rsidR="009C7B9C" w:rsidRPr="009C35A4" w:rsidTr="00040E45">
        <w:tblPrEx>
          <w:tblLook w:val="04A0" w:firstRow="1" w:lastRow="0" w:firstColumn="1" w:lastColumn="0" w:noHBand="0" w:noVBand="1"/>
        </w:tblPrEx>
        <w:trPr>
          <w:trHeight w:val="561"/>
        </w:trPr>
        <w:tc>
          <w:tcPr>
            <w:tcW w:w="1265" w:type="pct"/>
            <w:shd w:val="clear" w:color="auto" w:fill="E7FFFF"/>
          </w:tcPr>
          <w:p w:rsidR="009C7B9C" w:rsidRPr="00B70353" w:rsidRDefault="009C7B9C" w:rsidP="00040E45">
            <w:pPr>
              <w:tabs>
                <w:tab w:val="left" w:pos="1080"/>
                <w:tab w:val="center" w:pos="4153"/>
                <w:tab w:val="right" w:pos="8306"/>
              </w:tabs>
              <w:spacing w:before="60" w:after="60"/>
              <w:jc w:val="center"/>
              <w:rPr>
                <w:rFonts w:ascii="Arial" w:hAnsi="Arial" w:cs="Arial"/>
              </w:rPr>
            </w:pPr>
            <w:r w:rsidRPr="00B70353">
              <w:rPr>
                <w:rFonts w:ascii="Arial" w:hAnsi="Arial" w:cs="Arial"/>
                <w:b/>
              </w:rPr>
              <w:lastRenderedPageBreak/>
              <w:t>CHARACTERISTIC</w:t>
            </w:r>
          </w:p>
        </w:tc>
        <w:tc>
          <w:tcPr>
            <w:tcW w:w="3735" w:type="pct"/>
            <w:shd w:val="clear" w:color="auto" w:fill="E7FFFF"/>
          </w:tcPr>
          <w:p w:rsidR="009C7B9C" w:rsidRPr="00B70353" w:rsidRDefault="009C7B9C" w:rsidP="00040E45">
            <w:pPr>
              <w:tabs>
                <w:tab w:val="left" w:pos="1080"/>
                <w:tab w:val="center" w:pos="4153"/>
                <w:tab w:val="right" w:pos="8306"/>
              </w:tabs>
              <w:spacing w:before="60" w:after="60"/>
              <w:jc w:val="center"/>
              <w:rPr>
                <w:rFonts w:ascii="Arial" w:hAnsi="Arial" w:cs="Arial"/>
              </w:rPr>
            </w:pPr>
            <w:r w:rsidRPr="00B70353">
              <w:rPr>
                <w:rFonts w:ascii="Arial" w:hAnsi="Arial" w:cs="Arial"/>
                <w:b/>
              </w:rPr>
              <w:t>INDICATORS</w:t>
            </w:r>
          </w:p>
        </w:tc>
      </w:tr>
      <w:tr w:rsidR="009C7B9C" w:rsidTr="00040E45">
        <w:tblPrEx>
          <w:tblLook w:val="04A0" w:firstRow="1" w:lastRow="0" w:firstColumn="1" w:lastColumn="0" w:noHBand="0" w:noVBand="1"/>
        </w:tblPrEx>
        <w:trPr>
          <w:trHeight w:val="6182"/>
        </w:trPr>
        <w:tc>
          <w:tcPr>
            <w:tcW w:w="1265" w:type="pct"/>
            <w:shd w:val="clear" w:color="auto" w:fill="E7FFFF"/>
          </w:tcPr>
          <w:p w:rsidR="009C7B9C" w:rsidRPr="00B70353" w:rsidRDefault="009C7B9C" w:rsidP="00040E45">
            <w:pPr>
              <w:tabs>
                <w:tab w:val="left" w:pos="1080"/>
                <w:tab w:val="center" w:pos="4153"/>
                <w:tab w:val="right" w:pos="8306"/>
              </w:tabs>
              <w:jc w:val="center"/>
              <w:rPr>
                <w:rFonts w:ascii="Arial" w:hAnsi="Arial" w:cs="Arial"/>
              </w:rPr>
            </w:pPr>
            <w:r w:rsidRPr="00B70353">
              <w:rPr>
                <w:rFonts w:ascii="Arial" w:hAnsi="Arial" w:cs="Arial"/>
              </w:rPr>
              <w:t>High Quality Teaching and Learning</w:t>
            </w:r>
          </w:p>
        </w:tc>
        <w:tc>
          <w:tcPr>
            <w:tcW w:w="3735" w:type="pct"/>
            <w:shd w:val="clear" w:color="auto" w:fill="E7FFFF"/>
          </w:tcPr>
          <w:p w:rsidR="009C7B9C" w:rsidRPr="00B7035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Curriculum planning includes provision for learning about the aims of CRED</w:t>
            </w:r>
            <w:r>
              <w:rPr>
                <w:rFonts w:ascii="Arial" w:hAnsi="Arial" w:cs="Arial"/>
              </w:rPr>
              <w:t>.</w:t>
            </w:r>
          </w:p>
          <w:p w:rsidR="009C7B9C" w:rsidRPr="00B7035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There should be a process of plan, do, review as in other areas of the curriculum to allow for continuous improvement</w:t>
            </w:r>
            <w:r>
              <w:rPr>
                <w:rFonts w:ascii="Arial" w:hAnsi="Arial" w:cs="Arial"/>
              </w:rPr>
              <w:t>.</w:t>
            </w:r>
          </w:p>
          <w:p w:rsidR="009C7B9C" w:rsidRPr="00B7035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Teachers reflect on their own work and the outcomes of individual pupils.</w:t>
            </w:r>
          </w:p>
          <w:p w:rsidR="009C7B9C" w:rsidRPr="00B7035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 xml:space="preserve">All staff and young people have opportunities to engage in </w:t>
            </w:r>
            <w:smartTag w:uri="urn:schemas-microsoft-com:office:smarttags" w:element="stockticker">
              <w:r w:rsidRPr="00B70353">
                <w:rPr>
                  <w:rFonts w:ascii="Arial" w:hAnsi="Arial" w:cs="Arial"/>
                </w:rPr>
                <w:t>CRED</w:t>
              </w:r>
            </w:smartTag>
            <w:r w:rsidRPr="00B70353">
              <w:rPr>
                <w:rFonts w:ascii="Arial" w:hAnsi="Arial" w:cs="Arial"/>
              </w:rPr>
              <w:t xml:space="preserve"> initiatives if possible</w:t>
            </w:r>
            <w:r>
              <w:rPr>
                <w:rFonts w:ascii="Arial" w:hAnsi="Arial" w:cs="Arial"/>
              </w:rPr>
              <w:t>.</w:t>
            </w:r>
          </w:p>
          <w:p w:rsidR="009C7B9C" w:rsidRPr="00B7035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Teachers</w:t>
            </w:r>
            <w:r>
              <w:rPr>
                <w:rFonts w:ascii="Arial" w:hAnsi="Arial" w:cs="Arial"/>
              </w:rPr>
              <w:t>,</w:t>
            </w:r>
            <w:r w:rsidRPr="00B70353">
              <w:rPr>
                <w:rFonts w:ascii="Arial" w:hAnsi="Arial" w:cs="Arial"/>
              </w:rPr>
              <w:t xml:space="preserve"> in line with the statutory requirements of the </w:t>
            </w:r>
            <w:proofErr w:type="spellStart"/>
            <w:r w:rsidRPr="00B70353">
              <w:rPr>
                <w:rFonts w:ascii="Arial" w:hAnsi="Arial" w:cs="Arial"/>
              </w:rPr>
              <w:t>pre school</w:t>
            </w:r>
            <w:proofErr w:type="spellEnd"/>
            <w:r>
              <w:rPr>
                <w:rFonts w:ascii="Arial" w:hAnsi="Arial" w:cs="Arial"/>
              </w:rPr>
              <w:t xml:space="preserve">/early </w:t>
            </w:r>
            <w:proofErr w:type="gramStart"/>
            <w:r>
              <w:rPr>
                <w:rFonts w:ascii="Arial" w:hAnsi="Arial" w:cs="Arial"/>
              </w:rPr>
              <w:t>years</w:t>
            </w:r>
            <w:proofErr w:type="gramEnd"/>
            <w:r>
              <w:rPr>
                <w:rFonts w:ascii="Arial" w:hAnsi="Arial" w:cs="Arial"/>
              </w:rPr>
              <w:t xml:space="preserve"> </w:t>
            </w:r>
            <w:r w:rsidRPr="00B70353">
              <w:rPr>
                <w:rFonts w:ascii="Arial" w:hAnsi="Arial" w:cs="Arial"/>
              </w:rPr>
              <w:t>curriculum</w:t>
            </w:r>
            <w:r>
              <w:rPr>
                <w:rFonts w:ascii="Arial" w:hAnsi="Arial" w:cs="Arial"/>
              </w:rPr>
              <w:t>,</w:t>
            </w:r>
            <w:r w:rsidRPr="00B70353">
              <w:rPr>
                <w:rFonts w:ascii="Arial" w:hAnsi="Arial" w:cs="Arial"/>
              </w:rPr>
              <w:t xml:space="preserve"> should engage with the more challenging aspects</w:t>
            </w:r>
            <w:r>
              <w:rPr>
                <w:rFonts w:ascii="Arial" w:hAnsi="Arial" w:cs="Arial"/>
              </w:rPr>
              <w:t xml:space="preserve"> of diversity and inclusion reflecting the issues in the local context.</w:t>
            </w:r>
          </w:p>
          <w:p w:rsidR="009C7B9C" w:rsidRPr="00B7035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Teachers should be supported to engage with controversial and sensitive issues</w:t>
            </w:r>
            <w:r>
              <w:rPr>
                <w:rFonts w:ascii="Arial" w:hAnsi="Arial" w:cs="Arial"/>
              </w:rPr>
              <w:t xml:space="preserve"> in an age appropriate manner.</w:t>
            </w:r>
          </w:p>
          <w:p w:rsidR="009C7B9C" w:rsidRPr="00B7035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 xml:space="preserve">Opportunities are given across the curriculum to promote shared values and to help young people to value </w:t>
            </w:r>
            <w:r>
              <w:rPr>
                <w:rFonts w:ascii="Arial" w:hAnsi="Arial" w:cs="Arial"/>
              </w:rPr>
              <w:t xml:space="preserve">and respect </w:t>
            </w:r>
            <w:r w:rsidRPr="00B70353">
              <w:rPr>
                <w:rFonts w:ascii="Arial" w:hAnsi="Arial" w:cs="Arial"/>
              </w:rPr>
              <w:t>difference.</w:t>
            </w:r>
          </w:p>
          <w:p w:rsidR="009C7B9C" w:rsidRPr="00124283" w:rsidRDefault="009C7B9C" w:rsidP="00040E45">
            <w:pPr>
              <w:numPr>
                <w:ilvl w:val="1"/>
                <w:numId w:val="1"/>
              </w:numPr>
              <w:tabs>
                <w:tab w:val="clear" w:pos="1800"/>
                <w:tab w:val="num" w:pos="432"/>
              </w:tabs>
              <w:ind w:left="432"/>
              <w:rPr>
                <w:rFonts w:ascii="Arial" w:hAnsi="Arial" w:cs="Arial"/>
              </w:rPr>
            </w:pPr>
            <w:r w:rsidRPr="00B70353">
              <w:rPr>
                <w:rFonts w:ascii="Arial" w:hAnsi="Arial" w:cs="Arial"/>
              </w:rPr>
              <w:t>Promote an emphasis and understanding of human</w:t>
            </w:r>
            <w:r>
              <w:rPr>
                <w:rFonts w:ascii="Arial" w:hAnsi="Arial" w:cs="Arial"/>
              </w:rPr>
              <w:t xml:space="preserve"> and children’s</w:t>
            </w:r>
            <w:r w:rsidRPr="00B70353">
              <w:rPr>
                <w:rFonts w:ascii="Arial" w:hAnsi="Arial" w:cs="Arial"/>
              </w:rPr>
              <w:t xml:space="preserve"> rights. </w:t>
            </w:r>
          </w:p>
        </w:tc>
      </w:tr>
      <w:tr w:rsidR="009C7B9C" w:rsidTr="00040E45">
        <w:tblPrEx>
          <w:tblLook w:val="04A0" w:firstRow="1" w:lastRow="0" w:firstColumn="1" w:lastColumn="0" w:noHBand="0" w:noVBand="1"/>
        </w:tblPrEx>
        <w:trPr>
          <w:trHeight w:val="5103"/>
        </w:trPr>
        <w:tc>
          <w:tcPr>
            <w:tcW w:w="1265" w:type="pct"/>
            <w:shd w:val="clear" w:color="auto" w:fill="E7FFFF"/>
          </w:tcPr>
          <w:p w:rsidR="009C7B9C" w:rsidRPr="00B70353" w:rsidRDefault="009C7B9C" w:rsidP="00040E45">
            <w:pPr>
              <w:tabs>
                <w:tab w:val="center" w:pos="4153"/>
                <w:tab w:val="right" w:pos="8306"/>
              </w:tabs>
              <w:jc w:val="center"/>
              <w:rPr>
                <w:rFonts w:ascii="Arial" w:hAnsi="Arial" w:cs="Arial"/>
              </w:rPr>
            </w:pPr>
            <w:r w:rsidRPr="00B70353">
              <w:rPr>
                <w:rFonts w:ascii="Arial" w:hAnsi="Arial" w:cs="Arial"/>
              </w:rPr>
              <w:t>Effective Leadership</w:t>
            </w:r>
          </w:p>
        </w:tc>
        <w:tc>
          <w:tcPr>
            <w:tcW w:w="3735" w:type="pct"/>
            <w:shd w:val="clear" w:color="auto" w:fill="E7FFFF"/>
          </w:tcPr>
          <w:p w:rsidR="009C7B9C" w:rsidRPr="00B70353" w:rsidRDefault="009C7B9C" w:rsidP="00040E45">
            <w:pPr>
              <w:numPr>
                <w:ilvl w:val="1"/>
                <w:numId w:val="2"/>
              </w:numPr>
              <w:tabs>
                <w:tab w:val="clear" w:pos="1440"/>
                <w:tab w:val="num" w:pos="612"/>
              </w:tabs>
              <w:ind w:left="612" w:hanging="540"/>
              <w:jc w:val="both"/>
              <w:rPr>
                <w:rFonts w:ascii="Arial" w:hAnsi="Arial" w:cs="Arial"/>
              </w:rPr>
            </w:pPr>
            <w:r w:rsidRPr="00B70353">
              <w:rPr>
                <w:rFonts w:ascii="Arial" w:hAnsi="Arial" w:cs="Arial"/>
              </w:rPr>
              <w:t xml:space="preserve">Staff </w:t>
            </w:r>
            <w:r>
              <w:rPr>
                <w:rFonts w:ascii="Arial" w:hAnsi="Arial" w:cs="Arial"/>
              </w:rPr>
              <w:t xml:space="preserve">and management </w:t>
            </w:r>
            <w:r w:rsidRPr="00B70353">
              <w:rPr>
                <w:rFonts w:ascii="Arial" w:hAnsi="Arial" w:cs="Arial"/>
              </w:rPr>
              <w:t>have access to appropriate training opportunities in CRED</w:t>
            </w:r>
            <w:r>
              <w:rPr>
                <w:rFonts w:ascii="Arial" w:hAnsi="Arial" w:cs="Arial"/>
              </w:rPr>
              <w:t>.</w:t>
            </w:r>
          </w:p>
          <w:p w:rsidR="009C7B9C" w:rsidRPr="00B70353" w:rsidRDefault="009C7B9C" w:rsidP="00040E45">
            <w:pPr>
              <w:numPr>
                <w:ilvl w:val="1"/>
                <w:numId w:val="2"/>
              </w:numPr>
              <w:tabs>
                <w:tab w:val="clear" w:pos="1440"/>
                <w:tab w:val="num" w:pos="612"/>
              </w:tabs>
              <w:ind w:left="612" w:hanging="540"/>
              <w:jc w:val="both"/>
              <w:rPr>
                <w:rFonts w:ascii="Arial" w:hAnsi="Arial" w:cs="Arial"/>
              </w:rPr>
            </w:pPr>
            <w:proofErr w:type="gramStart"/>
            <w:r w:rsidRPr="00B70353">
              <w:rPr>
                <w:rFonts w:ascii="Arial" w:hAnsi="Arial" w:cs="Arial"/>
              </w:rPr>
              <w:t>Staff ha</w:t>
            </w:r>
            <w:r>
              <w:rPr>
                <w:rFonts w:ascii="Arial" w:hAnsi="Arial" w:cs="Arial"/>
              </w:rPr>
              <w:t>ve</w:t>
            </w:r>
            <w:proofErr w:type="gramEnd"/>
            <w:r w:rsidRPr="00B70353">
              <w:rPr>
                <w:rFonts w:ascii="Arial" w:hAnsi="Arial" w:cs="Arial"/>
              </w:rPr>
              <w:t xml:space="preserve"> management support to initiate and sustain </w:t>
            </w:r>
            <w:smartTag w:uri="urn:schemas-microsoft-com:office:smarttags" w:element="stockticker">
              <w:r w:rsidRPr="00B70353">
                <w:rPr>
                  <w:rFonts w:ascii="Arial" w:hAnsi="Arial" w:cs="Arial"/>
                </w:rPr>
                <w:t>CRED</w:t>
              </w:r>
            </w:smartTag>
            <w:r w:rsidRPr="00B70353">
              <w:rPr>
                <w:rFonts w:ascii="Arial" w:hAnsi="Arial" w:cs="Arial"/>
              </w:rPr>
              <w:t xml:space="preserve"> practice</w:t>
            </w:r>
            <w:r>
              <w:rPr>
                <w:rFonts w:ascii="Arial" w:hAnsi="Arial" w:cs="Arial"/>
              </w:rPr>
              <w:t>.</w:t>
            </w:r>
          </w:p>
          <w:p w:rsidR="009C7B9C" w:rsidRPr="00B70353" w:rsidRDefault="009C7B9C" w:rsidP="00040E45">
            <w:pPr>
              <w:numPr>
                <w:ilvl w:val="1"/>
                <w:numId w:val="2"/>
              </w:numPr>
              <w:tabs>
                <w:tab w:val="clear" w:pos="1440"/>
                <w:tab w:val="num" w:pos="612"/>
              </w:tabs>
              <w:ind w:left="612" w:hanging="540"/>
              <w:jc w:val="both"/>
              <w:rPr>
                <w:rFonts w:ascii="Arial" w:hAnsi="Arial" w:cs="Arial"/>
              </w:rPr>
            </w:pPr>
            <w:r w:rsidRPr="00B70353">
              <w:rPr>
                <w:rFonts w:ascii="Arial" w:hAnsi="Arial" w:cs="Arial"/>
              </w:rPr>
              <w:t>Support of Board of Governors</w:t>
            </w:r>
            <w:r>
              <w:rPr>
                <w:rFonts w:ascii="Arial" w:hAnsi="Arial" w:cs="Arial"/>
              </w:rPr>
              <w:t>/Management Committees</w:t>
            </w:r>
            <w:r w:rsidRPr="00B70353">
              <w:rPr>
                <w:rFonts w:ascii="Arial" w:hAnsi="Arial" w:cs="Arial"/>
              </w:rPr>
              <w:t xml:space="preserve"> in following the main principles of CRED</w:t>
            </w:r>
            <w:r>
              <w:rPr>
                <w:rFonts w:ascii="Arial" w:hAnsi="Arial" w:cs="Arial"/>
              </w:rPr>
              <w:t>.</w:t>
            </w:r>
          </w:p>
          <w:p w:rsidR="009C7B9C" w:rsidRPr="00B70353" w:rsidRDefault="009C7B9C" w:rsidP="00040E45">
            <w:pPr>
              <w:numPr>
                <w:ilvl w:val="1"/>
                <w:numId w:val="2"/>
              </w:numPr>
              <w:tabs>
                <w:tab w:val="clear" w:pos="1440"/>
                <w:tab w:val="num" w:pos="612"/>
              </w:tabs>
              <w:ind w:left="612" w:hanging="540"/>
              <w:jc w:val="both"/>
              <w:rPr>
                <w:rFonts w:ascii="Arial" w:hAnsi="Arial" w:cs="Arial"/>
              </w:rPr>
            </w:pPr>
            <w:r w:rsidRPr="00B70353">
              <w:rPr>
                <w:rFonts w:ascii="Arial" w:hAnsi="Arial" w:cs="Arial"/>
              </w:rPr>
              <w:t>Resources are managed properly and effectively, with appropriate arrangements in place for financial management.</w:t>
            </w:r>
          </w:p>
          <w:p w:rsidR="009C7B9C" w:rsidRPr="00B70353" w:rsidRDefault="009C7B9C" w:rsidP="00040E45">
            <w:pPr>
              <w:numPr>
                <w:ilvl w:val="1"/>
                <w:numId w:val="2"/>
              </w:numPr>
              <w:tabs>
                <w:tab w:val="clear" w:pos="1440"/>
                <w:tab w:val="num" w:pos="612"/>
              </w:tabs>
              <w:ind w:left="612" w:hanging="540"/>
              <w:jc w:val="both"/>
              <w:rPr>
                <w:rFonts w:ascii="Arial" w:hAnsi="Arial" w:cs="Arial"/>
              </w:rPr>
            </w:pPr>
            <w:r w:rsidRPr="00B70353">
              <w:rPr>
                <w:rFonts w:ascii="Arial" w:hAnsi="Arial" w:cs="Arial"/>
              </w:rPr>
              <w:t>School leadership demonstrates clear vision and commitment to CRED policy and practice.</w:t>
            </w:r>
          </w:p>
          <w:p w:rsidR="009C7B9C" w:rsidRPr="00B70353" w:rsidRDefault="009C7B9C" w:rsidP="00040E45">
            <w:pPr>
              <w:numPr>
                <w:ilvl w:val="1"/>
                <w:numId w:val="2"/>
              </w:numPr>
              <w:tabs>
                <w:tab w:val="clear" w:pos="1440"/>
                <w:tab w:val="num" w:pos="612"/>
              </w:tabs>
              <w:ind w:left="612" w:hanging="540"/>
              <w:jc w:val="both"/>
              <w:rPr>
                <w:rFonts w:ascii="Arial" w:hAnsi="Arial" w:cs="Arial"/>
              </w:rPr>
            </w:pPr>
            <w:r w:rsidRPr="00B70353">
              <w:rPr>
                <w:rFonts w:ascii="Arial" w:hAnsi="Arial" w:cs="Arial"/>
              </w:rPr>
              <w:t>There is a promotion of an inclusive ethos within the school</w:t>
            </w:r>
            <w:r>
              <w:rPr>
                <w:rFonts w:ascii="Arial" w:hAnsi="Arial" w:cs="Arial"/>
              </w:rPr>
              <w:t>.</w:t>
            </w:r>
          </w:p>
          <w:p w:rsidR="009C7B9C" w:rsidRPr="00B70353" w:rsidRDefault="009C7B9C" w:rsidP="00040E45">
            <w:pPr>
              <w:numPr>
                <w:ilvl w:val="1"/>
                <w:numId w:val="2"/>
              </w:numPr>
              <w:tabs>
                <w:tab w:val="clear" w:pos="1440"/>
                <w:tab w:val="num" w:pos="612"/>
              </w:tabs>
              <w:ind w:left="612" w:hanging="540"/>
              <w:jc w:val="both"/>
              <w:rPr>
                <w:rFonts w:ascii="Arial" w:hAnsi="Arial" w:cs="Arial"/>
              </w:rPr>
            </w:pPr>
            <w:r w:rsidRPr="00B70353">
              <w:rPr>
                <w:rFonts w:ascii="Arial" w:hAnsi="Arial" w:cs="Arial"/>
              </w:rPr>
              <w:t>There is a commitment to planning, monitoring and evaluating and time given to allow this to be meaningful.</w:t>
            </w:r>
          </w:p>
          <w:p w:rsidR="009C7B9C" w:rsidRPr="00822CC9" w:rsidRDefault="009C7B9C" w:rsidP="00040E45">
            <w:pPr>
              <w:numPr>
                <w:ilvl w:val="1"/>
                <w:numId w:val="2"/>
              </w:numPr>
              <w:tabs>
                <w:tab w:val="clear" w:pos="1440"/>
                <w:tab w:val="num" w:pos="612"/>
              </w:tabs>
              <w:ind w:left="612" w:hanging="540"/>
              <w:jc w:val="both"/>
              <w:rPr>
                <w:rFonts w:ascii="Arial" w:hAnsi="Arial" w:cs="Arial"/>
              </w:rPr>
            </w:pPr>
            <w:r w:rsidRPr="00B70353">
              <w:rPr>
                <w:rFonts w:ascii="Arial" w:hAnsi="Arial" w:cs="Arial"/>
              </w:rPr>
              <w:t xml:space="preserve">Engagement with external agencies (such as ETI, ELBs) in relation to monitoring and evaluation.  </w:t>
            </w:r>
          </w:p>
        </w:tc>
      </w:tr>
    </w:tbl>
    <w:p w:rsidR="009C7B9C" w:rsidRDefault="009C7B9C" w:rsidP="009C7B9C">
      <w:r>
        <w:br w:type="page"/>
      </w:r>
    </w:p>
    <w:tbl>
      <w:tblPr>
        <w:tblW w:w="5000" w:type="pct"/>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E7FFFF"/>
        <w:tblLook w:val="04A0" w:firstRow="1" w:lastRow="0" w:firstColumn="1" w:lastColumn="0" w:noHBand="0" w:noVBand="1"/>
      </w:tblPr>
      <w:tblGrid>
        <w:gridCol w:w="2349"/>
        <w:gridCol w:w="6937"/>
      </w:tblGrid>
      <w:tr w:rsidR="009C7B9C" w:rsidRPr="003963C3" w:rsidTr="00040E45">
        <w:tc>
          <w:tcPr>
            <w:tcW w:w="1265" w:type="pct"/>
            <w:shd w:val="clear" w:color="auto" w:fill="E7FFFF"/>
          </w:tcPr>
          <w:p w:rsidR="009C7B9C" w:rsidRPr="00124283" w:rsidRDefault="009C7B9C" w:rsidP="00040E45">
            <w:pPr>
              <w:tabs>
                <w:tab w:val="center" w:pos="4153"/>
                <w:tab w:val="right" w:pos="8306"/>
              </w:tabs>
              <w:jc w:val="center"/>
              <w:rPr>
                <w:rFonts w:ascii="Arial" w:hAnsi="Arial" w:cs="Arial"/>
                <w:sz w:val="16"/>
                <w:szCs w:val="16"/>
              </w:rPr>
            </w:pPr>
          </w:p>
          <w:p w:rsidR="009C7B9C" w:rsidRPr="00B70353" w:rsidRDefault="009C7B9C" w:rsidP="00040E45">
            <w:pPr>
              <w:tabs>
                <w:tab w:val="center" w:pos="4153"/>
                <w:tab w:val="right" w:pos="8306"/>
              </w:tabs>
              <w:jc w:val="center"/>
              <w:rPr>
                <w:rFonts w:ascii="Arial" w:hAnsi="Arial" w:cs="Arial"/>
                <w:u w:val="single"/>
              </w:rPr>
            </w:pPr>
            <w:r w:rsidRPr="00B70353">
              <w:rPr>
                <w:rFonts w:ascii="Arial" w:hAnsi="Arial" w:cs="Arial"/>
              </w:rPr>
              <w:t>A School Connected to its Local Community</w:t>
            </w:r>
          </w:p>
        </w:tc>
        <w:tc>
          <w:tcPr>
            <w:tcW w:w="3735" w:type="pct"/>
            <w:shd w:val="clear" w:color="auto" w:fill="E7FFFF"/>
          </w:tcPr>
          <w:p w:rsidR="009C7B9C" w:rsidRPr="00124283" w:rsidRDefault="009C7B9C" w:rsidP="00040E45">
            <w:pPr>
              <w:ind w:left="-5"/>
              <w:rPr>
                <w:rFonts w:ascii="Arial" w:hAnsi="Arial" w:cs="Arial"/>
                <w:sz w:val="16"/>
                <w:szCs w:val="16"/>
              </w:rPr>
            </w:pPr>
          </w:p>
          <w:p w:rsidR="009C7B9C" w:rsidRPr="00B70353" w:rsidRDefault="009C7B9C" w:rsidP="009C7B9C">
            <w:pPr>
              <w:numPr>
                <w:ilvl w:val="0"/>
                <w:numId w:val="5"/>
              </w:numPr>
              <w:tabs>
                <w:tab w:val="clear" w:pos="1440"/>
                <w:tab w:val="num" w:pos="535"/>
              </w:tabs>
              <w:ind w:left="535" w:hanging="540"/>
              <w:rPr>
                <w:rFonts w:ascii="Arial" w:hAnsi="Arial" w:cs="Arial"/>
              </w:rPr>
            </w:pPr>
            <w:r w:rsidRPr="00B70353">
              <w:rPr>
                <w:rFonts w:ascii="Arial" w:hAnsi="Arial" w:cs="Arial"/>
              </w:rPr>
              <w:t>Parents, carers and the wider local community are informed about the organisation’s commitment to CRED</w:t>
            </w:r>
            <w:r>
              <w:rPr>
                <w:rFonts w:ascii="Arial" w:hAnsi="Arial" w:cs="Arial"/>
              </w:rPr>
              <w:t>.</w:t>
            </w:r>
          </w:p>
          <w:p w:rsidR="009C7B9C" w:rsidRPr="00B70353" w:rsidRDefault="009C7B9C" w:rsidP="009C7B9C">
            <w:pPr>
              <w:numPr>
                <w:ilvl w:val="0"/>
                <w:numId w:val="5"/>
              </w:numPr>
              <w:tabs>
                <w:tab w:val="clear" w:pos="1440"/>
                <w:tab w:val="num" w:pos="535"/>
              </w:tabs>
              <w:ind w:left="535" w:hanging="540"/>
              <w:rPr>
                <w:rFonts w:ascii="Arial" w:hAnsi="Arial" w:cs="Arial"/>
              </w:rPr>
            </w:pPr>
            <w:r w:rsidRPr="00B70353">
              <w:rPr>
                <w:rFonts w:ascii="Arial" w:hAnsi="Arial" w:cs="Arial"/>
              </w:rPr>
              <w:t>Parents, carers and the wider community are given the opportunity to engage with members of a different tradition/community.</w:t>
            </w:r>
          </w:p>
          <w:p w:rsidR="009C7B9C" w:rsidRPr="00B70353" w:rsidRDefault="009C7B9C" w:rsidP="009C7B9C">
            <w:pPr>
              <w:numPr>
                <w:ilvl w:val="0"/>
                <w:numId w:val="5"/>
              </w:numPr>
              <w:tabs>
                <w:tab w:val="clear" w:pos="1440"/>
                <w:tab w:val="num" w:pos="535"/>
              </w:tabs>
              <w:ind w:left="535" w:hanging="540"/>
              <w:rPr>
                <w:rFonts w:ascii="Arial" w:hAnsi="Arial" w:cs="Arial"/>
              </w:rPr>
            </w:pPr>
            <w:r w:rsidRPr="00B70353">
              <w:rPr>
                <w:rFonts w:ascii="Arial" w:hAnsi="Arial" w:cs="Arial"/>
              </w:rPr>
              <w:t xml:space="preserve"> Appropriate local connections are sought where possible and relationships developed</w:t>
            </w:r>
            <w:r>
              <w:rPr>
                <w:rFonts w:ascii="Arial" w:hAnsi="Arial" w:cs="Arial"/>
              </w:rPr>
              <w:t>,</w:t>
            </w:r>
          </w:p>
          <w:p w:rsidR="009C7B9C" w:rsidRPr="00B70353" w:rsidRDefault="009C7B9C" w:rsidP="009C7B9C">
            <w:pPr>
              <w:numPr>
                <w:ilvl w:val="0"/>
                <w:numId w:val="5"/>
              </w:numPr>
              <w:tabs>
                <w:tab w:val="clear" w:pos="1440"/>
                <w:tab w:val="num" w:pos="535"/>
              </w:tabs>
              <w:ind w:left="535" w:hanging="540"/>
              <w:rPr>
                <w:rFonts w:ascii="Arial" w:hAnsi="Arial" w:cs="Arial"/>
              </w:rPr>
            </w:pPr>
            <w:r w:rsidRPr="00B70353">
              <w:rPr>
                <w:rFonts w:ascii="Arial" w:hAnsi="Arial" w:cs="Arial"/>
              </w:rPr>
              <w:t>The school uses its involvement in other programmes to further support the aims of CRED</w:t>
            </w:r>
            <w:r>
              <w:rPr>
                <w:rFonts w:ascii="Arial" w:hAnsi="Arial" w:cs="Arial"/>
              </w:rPr>
              <w:t>.</w:t>
            </w:r>
            <w:r w:rsidRPr="00B70353">
              <w:rPr>
                <w:rFonts w:ascii="Arial" w:hAnsi="Arial" w:cs="Arial"/>
              </w:rPr>
              <w:t xml:space="preserve"> </w:t>
            </w:r>
          </w:p>
          <w:p w:rsidR="009C7B9C" w:rsidRDefault="009C7B9C" w:rsidP="009C7B9C">
            <w:pPr>
              <w:numPr>
                <w:ilvl w:val="0"/>
                <w:numId w:val="5"/>
              </w:numPr>
              <w:tabs>
                <w:tab w:val="clear" w:pos="1440"/>
                <w:tab w:val="num" w:pos="535"/>
              </w:tabs>
              <w:ind w:left="535" w:hanging="540"/>
              <w:rPr>
                <w:rFonts w:ascii="Arial" w:hAnsi="Arial" w:cs="Arial"/>
              </w:rPr>
            </w:pPr>
            <w:r w:rsidRPr="00B70353">
              <w:rPr>
                <w:rFonts w:ascii="Arial" w:hAnsi="Arial" w:cs="Arial"/>
              </w:rPr>
              <w:t>Explore/encourage opportunities for young people to engage with others from different backgrounds/traditions and build positive relationships.</w:t>
            </w:r>
          </w:p>
          <w:p w:rsidR="009C7B9C" w:rsidRPr="00B70353" w:rsidRDefault="009C7B9C" w:rsidP="00040E45">
            <w:pPr>
              <w:ind w:left="-5"/>
              <w:rPr>
                <w:rFonts w:ascii="Arial" w:hAnsi="Arial" w:cs="Arial"/>
              </w:rPr>
            </w:pPr>
          </w:p>
        </w:tc>
      </w:tr>
    </w:tbl>
    <w:p w:rsidR="009C7B9C" w:rsidRDefault="009C7B9C" w:rsidP="009C7B9C">
      <w:pPr>
        <w:jc w:val="both"/>
        <w:rPr>
          <w:rFonts w:ascii="Arial" w:hAnsi="Arial" w:cs="Arial"/>
          <w:sz w:val="28"/>
          <w:szCs w:val="28"/>
        </w:rPr>
      </w:pPr>
    </w:p>
    <w:p w:rsidR="009C7B9C" w:rsidRDefault="009C7B9C" w:rsidP="009C7B9C">
      <w:pPr>
        <w:jc w:val="both"/>
        <w:rPr>
          <w:rFonts w:ascii="Arial" w:hAnsi="Arial" w:cs="Arial"/>
          <w:sz w:val="28"/>
          <w:szCs w:val="28"/>
        </w:rPr>
      </w:pPr>
    </w:p>
    <w:p w:rsidR="009C7B9C" w:rsidRDefault="009C7B9C" w:rsidP="009C7B9C">
      <w:pPr>
        <w:jc w:val="both"/>
        <w:rPr>
          <w:rFonts w:ascii="Arial" w:hAnsi="Arial" w:cs="Arial"/>
          <w:sz w:val="28"/>
          <w:szCs w:val="28"/>
        </w:rPr>
      </w:pPr>
      <w:r>
        <w:rPr>
          <w:rFonts w:ascii="Arial" w:hAnsi="Arial" w:cs="Arial"/>
          <w:sz w:val="28"/>
          <w:szCs w:val="28"/>
        </w:rPr>
        <w:t>4.3</w:t>
      </w:r>
      <w:r>
        <w:rPr>
          <w:rFonts w:ascii="Arial" w:hAnsi="Arial" w:cs="Arial"/>
          <w:sz w:val="28"/>
          <w:szCs w:val="28"/>
        </w:rPr>
        <w:tab/>
      </w:r>
      <w:r w:rsidRPr="00470E4E">
        <w:rPr>
          <w:rFonts w:ascii="Arial" w:hAnsi="Arial" w:cs="Arial"/>
          <w:b/>
          <w:sz w:val="28"/>
          <w:szCs w:val="28"/>
        </w:rPr>
        <w:t>Curricular Guidance for Pre-School Education</w:t>
      </w:r>
    </w:p>
    <w:p w:rsidR="009C7B9C" w:rsidRDefault="009C7B9C" w:rsidP="009C7B9C">
      <w:pPr>
        <w:jc w:val="both"/>
        <w:rPr>
          <w:rFonts w:ascii="Arial" w:hAnsi="Arial" w:cs="Arial"/>
          <w:sz w:val="28"/>
          <w:szCs w:val="28"/>
        </w:rPr>
      </w:pPr>
    </w:p>
    <w:p w:rsidR="009C7B9C" w:rsidRDefault="009C7B9C" w:rsidP="009C7B9C">
      <w:pPr>
        <w:ind w:left="720" w:hanging="720"/>
        <w:jc w:val="both"/>
        <w:rPr>
          <w:rFonts w:ascii="Arial" w:hAnsi="Arial" w:cs="Arial"/>
          <w:sz w:val="28"/>
          <w:szCs w:val="28"/>
        </w:rPr>
      </w:pPr>
      <w:r>
        <w:rPr>
          <w:rFonts w:ascii="Arial" w:hAnsi="Arial" w:cs="Arial"/>
          <w:sz w:val="28"/>
          <w:szCs w:val="28"/>
        </w:rPr>
        <w:t>4.3.1</w:t>
      </w:r>
      <w:r>
        <w:rPr>
          <w:rFonts w:ascii="Arial" w:hAnsi="Arial" w:cs="Arial"/>
          <w:sz w:val="28"/>
          <w:szCs w:val="28"/>
        </w:rPr>
        <w:tab/>
        <w:t xml:space="preserve">The Curricular Guidance for Pre-School Education identifies the importance of helping young children to understand that we see the world in many different ways depending on our cultural, social and religious viewpoints.  The guidance identifies the need for staff to acknowledge and respect the culture, beliefs and lifestyles of the families of all the children, and consequently encourages respect for diversity within our society.  This clearly aligns with the aims and objectives of the Community Relations, Equality and Diversity policy. </w:t>
      </w:r>
    </w:p>
    <w:p w:rsidR="009C7B9C" w:rsidRDefault="009C7B9C" w:rsidP="009C7B9C">
      <w:pPr>
        <w:ind w:left="720" w:hanging="720"/>
        <w:jc w:val="both"/>
        <w:rPr>
          <w:rFonts w:ascii="Arial" w:hAnsi="Arial" w:cs="Arial"/>
          <w:sz w:val="28"/>
          <w:szCs w:val="28"/>
        </w:rPr>
      </w:pPr>
    </w:p>
    <w:p w:rsidR="009C7B9C" w:rsidRDefault="009C7B9C" w:rsidP="009C7B9C">
      <w:pPr>
        <w:ind w:left="720" w:hanging="720"/>
        <w:jc w:val="both"/>
        <w:rPr>
          <w:rFonts w:ascii="Arial" w:hAnsi="Arial" w:cs="Arial"/>
          <w:sz w:val="28"/>
          <w:szCs w:val="28"/>
        </w:rPr>
      </w:pPr>
      <w:r>
        <w:rPr>
          <w:rFonts w:ascii="Arial" w:hAnsi="Arial" w:cs="Arial"/>
          <w:sz w:val="28"/>
          <w:szCs w:val="28"/>
        </w:rPr>
        <w:t>4.3.2</w:t>
      </w:r>
      <w:r>
        <w:rPr>
          <w:rFonts w:ascii="Arial" w:hAnsi="Arial" w:cs="Arial"/>
          <w:sz w:val="28"/>
          <w:szCs w:val="28"/>
        </w:rPr>
        <w:tab/>
        <w:t>Of the six discrete headings within the Curriculum for Pre-school education, Personal, Social and Emotional Development most closely aligns with the CRED policy.  Young children are encouraged to understand their feelings and the needs and feelings of others, and discussing how their actions can affect others and why we need rules can help them develop respect for others and appreciate the differences between people – like race, culture and disability. This work will provide a firm foundation to meet the on-going and progressive development which is necessary for achievement of the intended outcomes of the CRED policy.</w:t>
      </w:r>
    </w:p>
    <w:p w:rsidR="009C7B9C" w:rsidRDefault="009C7B9C" w:rsidP="009C7B9C">
      <w:pPr>
        <w:ind w:left="720" w:hanging="720"/>
        <w:jc w:val="both"/>
        <w:rPr>
          <w:rFonts w:ascii="Arial" w:hAnsi="Arial" w:cs="Arial"/>
          <w:sz w:val="28"/>
          <w:szCs w:val="28"/>
        </w:rPr>
      </w:pPr>
    </w:p>
    <w:p w:rsidR="009C7B9C" w:rsidRDefault="009C7B9C" w:rsidP="009C7B9C">
      <w:pPr>
        <w:ind w:left="720" w:hanging="720"/>
        <w:jc w:val="both"/>
        <w:rPr>
          <w:rFonts w:ascii="Arial" w:hAnsi="Arial" w:cs="Arial"/>
          <w:sz w:val="28"/>
          <w:szCs w:val="28"/>
        </w:rPr>
      </w:pPr>
      <w:r>
        <w:rPr>
          <w:rFonts w:ascii="Arial" w:hAnsi="Arial" w:cs="Arial"/>
          <w:sz w:val="28"/>
          <w:szCs w:val="28"/>
        </w:rPr>
        <w:t>4.3.3</w:t>
      </w:r>
      <w:r>
        <w:rPr>
          <w:rFonts w:ascii="Arial" w:hAnsi="Arial" w:cs="Arial"/>
          <w:sz w:val="28"/>
          <w:szCs w:val="28"/>
        </w:rPr>
        <w:tab/>
        <w:t xml:space="preserve">The World </w:t>
      </w:r>
      <w:proofErr w:type="gramStart"/>
      <w:r>
        <w:rPr>
          <w:rFonts w:ascii="Arial" w:hAnsi="Arial" w:cs="Arial"/>
          <w:sz w:val="28"/>
          <w:szCs w:val="28"/>
        </w:rPr>
        <w:t>Around</w:t>
      </w:r>
      <w:proofErr w:type="gramEnd"/>
      <w:r>
        <w:rPr>
          <w:rFonts w:ascii="Arial" w:hAnsi="Arial" w:cs="Arial"/>
          <w:sz w:val="28"/>
          <w:szCs w:val="28"/>
        </w:rPr>
        <w:t xml:space="preserve"> Us aspect of the Curriculum for Pre-school education also links to the CRED policy. Opportunities provided to talk about themselves, including where they live, the members of their extended family and events in their lives (both past and present), and learning about the work of some of the people in the </w:t>
      </w:r>
      <w:r>
        <w:rPr>
          <w:rFonts w:ascii="Arial" w:hAnsi="Arial" w:cs="Arial"/>
          <w:sz w:val="28"/>
          <w:szCs w:val="28"/>
        </w:rPr>
        <w:lastRenderedPageBreak/>
        <w:t xml:space="preserve">local community can also provide opportunities to build on and </w:t>
      </w:r>
      <w:proofErr w:type="gramStart"/>
      <w:r>
        <w:rPr>
          <w:rFonts w:ascii="Arial" w:hAnsi="Arial" w:cs="Arial"/>
          <w:sz w:val="28"/>
          <w:szCs w:val="28"/>
        </w:rPr>
        <w:t>support</w:t>
      </w:r>
      <w:proofErr w:type="gramEnd"/>
      <w:r>
        <w:rPr>
          <w:rFonts w:ascii="Arial" w:hAnsi="Arial" w:cs="Arial"/>
          <w:sz w:val="28"/>
          <w:szCs w:val="28"/>
        </w:rPr>
        <w:t xml:space="preserve"> the aims and objectives of the CRED policy.  </w:t>
      </w:r>
    </w:p>
    <w:p w:rsidR="009C7B9C" w:rsidRDefault="009C7B9C" w:rsidP="009C7B9C">
      <w:pPr>
        <w:ind w:left="720" w:hanging="720"/>
        <w:jc w:val="both"/>
        <w:rPr>
          <w:rFonts w:ascii="Arial" w:hAnsi="Arial" w:cs="Arial"/>
          <w:sz w:val="28"/>
          <w:szCs w:val="28"/>
        </w:rPr>
      </w:pPr>
    </w:p>
    <w:p w:rsidR="009C7B9C" w:rsidRDefault="009C7B9C" w:rsidP="009C7B9C">
      <w:pPr>
        <w:ind w:left="720" w:hanging="720"/>
        <w:jc w:val="both"/>
        <w:rPr>
          <w:rFonts w:ascii="Arial" w:hAnsi="Arial" w:cs="Arial"/>
          <w:sz w:val="28"/>
          <w:szCs w:val="28"/>
        </w:rPr>
      </w:pPr>
    </w:p>
    <w:p w:rsidR="009C7B9C" w:rsidRPr="009C7B9C" w:rsidRDefault="009C7B9C" w:rsidP="009C7B9C">
      <w:pPr>
        <w:ind w:left="720" w:hanging="720"/>
        <w:jc w:val="both"/>
        <w:rPr>
          <w:rFonts w:ascii="Arial" w:hAnsi="Arial" w:cs="Arial"/>
          <w:b/>
          <w:sz w:val="28"/>
          <w:szCs w:val="28"/>
        </w:rPr>
        <w:sectPr w:rsidR="009C7B9C" w:rsidRPr="009C7B9C" w:rsidSect="00D91A64">
          <w:headerReference w:type="default" r:id="rId8"/>
          <w:footerReference w:type="default" r:id="rId9"/>
          <w:pgSz w:w="11906" w:h="16838"/>
          <w:pgMar w:top="1418" w:right="1418" w:bottom="1134" w:left="1418" w:header="709" w:footer="709" w:gutter="0"/>
          <w:pgNumType w:start="1"/>
          <w:cols w:space="708"/>
          <w:docGrid w:linePitch="360"/>
        </w:sectPr>
      </w:pPr>
      <w:r>
        <w:rPr>
          <w:rFonts w:ascii="Arial" w:hAnsi="Arial" w:cs="Arial"/>
          <w:b/>
          <w:sz w:val="28"/>
          <w:szCs w:val="28"/>
        </w:rPr>
        <w:t xml:space="preserve">Above is </w:t>
      </w:r>
      <w:r w:rsidRPr="009C7B9C">
        <w:rPr>
          <w:rFonts w:ascii="Arial" w:hAnsi="Arial" w:cs="Arial"/>
          <w:b/>
          <w:sz w:val="28"/>
          <w:szCs w:val="28"/>
        </w:rPr>
        <w:t xml:space="preserve">from </w:t>
      </w:r>
      <w:r>
        <w:rPr>
          <w:rFonts w:ascii="Arial" w:hAnsi="Arial" w:cs="Arial"/>
          <w:b/>
          <w:sz w:val="28"/>
          <w:szCs w:val="28"/>
        </w:rPr>
        <w:t xml:space="preserve">the </w:t>
      </w:r>
      <w:r w:rsidRPr="009C7B9C">
        <w:rPr>
          <w:rFonts w:ascii="Arial" w:hAnsi="Arial" w:cs="Arial"/>
          <w:b/>
          <w:sz w:val="28"/>
          <w:szCs w:val="28"/>
        </w:rPr>
        <w:t>CRED Guid</w:t>
      </w:r>
      <w:r>
        <w:rPr>
          <w:rFonts w:ascii="Arial" w:hAnsi="Arial" w:cs="Arial"/>
          <w:b/>
          <w:sz w:val="28"/>
          <w:szCs w:val="28"/>
        </w:rPr>
        <w:t>ance Document, 2012, pages 15-18.</w:t>
      </w:r>
      <w:bookmarkStart w:id="1" w:name="_GoBack"/>
      <w:bookmarkEnd w:id="1"/>
    </w:p>
    <w:p w:rsidR="00154BA4" w:rsidRDefault="00154BA4"/>
    <w:sectPr w:rsidR="00154B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0" w:rsidRDefault="00DB1DD0" w:rsidP="009C7B9C">
      <w:r>
        <w:separator/>
      </w:r>
    </w:p>
  </w:endnote>
  <w:endnote w:type="continuationSeparator" w:id="0">
    <w:p w:rsidR="00DB1DD0" w:rsidRDefault="00DB1DD0" w:rsidP="009C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DC" w:rsidRPr="00C07DA5" w:rsidRDefault="00DB1DD0" w:rsidP="00C07DA5">
    <w:pPr>
      <w:pStyle w:val="Footer"/>
      <w:jc w:val="right"/>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0" w:rsidRDefault="00DB1DD0" w:rsidP="009C7B9C">
      <w:r>
        <w:separator/>
      </w:r>
    </w:p>
  </w:footnote>
  <w:footnote w:type="continuationSeparator" w:id="0">
    <w:p w:rsidR="00DB1DD0" w:rsidRDefault="00DB1DD0" w:rsidP="009C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DC" w:rsidRPr="00F81F05" w:rsidRDefault="00DB1DD0" w:rsidP="00F81F05">
    <w:pPr>
      <w:pStyle w:val="Header"/>
      <w:rPr>
        <w:rFonts w:ascii="Arial" w:hAnsi="Arial" w:cs="Arial"/>
        <w:b/>
        <w:sz w:val="28"/>
        <w:szCs w:val="28"/>
      </w:rPr>
    </w:pPr>
    <w:r>
      <w:rPr>
        <w:rFonts w:ascii="Arial" w:hAnsi="Arial" w:cs="Arial"/>
        <w:b/>
        <w:sz w:val="28"/>
        <w:szCs w:val="28"/>
      </w:rPr>
      <w:tab/>
    </w:r>
    <w:r>
      <w:rPr>
        <w:rFonts w:ascii="Arial" w:hAnsi="Arial"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45D"/>
    <w:multiLevelType w:val="multilevel"/>
    <w:tmpl w:val="06A2D6CE"/>
    <w:lvl w:ilvl="0">
      <w:start w:val="1"/>
      <w:numFmt w:val="decimal"/>
      <w:lvlText w:val="%1."/>
      <w:lvlJc w:val="left"/>
      <w:pPr>
        <w:tabs>
          <w:tab w:val="num" w:pos="1800"/>
        </w:tabs>
        <w:ind w:left="1800" w:hanging="360"/>
      </w:pPr>
    </w:lvl>
    <w:lvl w:ilvl="1">
      <w:start w:val="2"/>
      <w:numFmt w:val="decimal"/>
      <w:isLgl/>
      <w:lvlText w:val="%1.%2"/>
      <w:lvlJc w:val="left"/>
      <w:pPr>
        <w:tabs>
          <w:tab w:val="num" w:pos="2295"/>
        </w:tabs>
        <w:ind w:left="2295" w:hanging="855"/>
      </w:pPr>
      <w:rPr>
        <w:rFonts w:hint="default"/>
      </w:rPr>
    </w:lvl>
    <w:lvl w:ilvl="2">
      <w:start w:val="2"/>
      <w:numFmt w:val="decimal"/>
      <w:isLgl/>
      <w:lvlText w:val="%1.%2.%3"/>
      <w:lvlJc w:val="left"/>
      <w:pPr>
        <w:tabs>
          <w:tab w:val="num" w:pos="2295"/>
        </w:tabs>
        <w:ind w:left="2295" w:hanging="855"/>
      </w:pPr>
      <w:rPr>
        <w:rFonts w:hint="default"/>
      </w:rPr>
    </w:lvl>
    <w:lvl w:ilvl="3">
      <w:start w:val="2"/>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1">
    <w:nsid w:val="15EE79AD"/>
    <w:multiLevelType w:val="hybridMultilevel"/>
    <w:tmpl w:val="7EAC1664"/>
    <w:lvl w:ilvl="0" w:tplc="0809000F">
      <w:start w:val="1"/>
      <w:numFmt w:val="decimal"/>
      <w:lvlText w:val="%1."/>
      <w:lvlJc w:val="left"/>
      <w:pPr>
        <w:tabs>
          <w:tab w:val="num" w:pos="720"/>
        </w:tabs>
        <w:ind w:left="720" w:hanging="360"/>
      </w:pPr>
    </w:lvl>
    <w:lvl w:ilvl="1" w:tplc="41B6470A">
      <w:start w:val="1"/>
      <w:numFmt w:val="lowerLetter"/>
      <w:lvlText w:val="%2."/>
      <w:lvlJc w:val="left"/>
      <w:pPr>
        <w:tabs>
          <w:tab w:val="num" w:pos="1440"/>
        </w:tabs>
        <w:ind w:left="1440" w:hanging="360"/>
      </w:pPr>
      <w:rPr>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AC00F54"/>
    <w:multiLevelType w:val="hybridMultilevel"/>
    <w:tmpl w:val="D368F450"/>
    <w:lvl w:ilvl="0" w:tplc="04090001">
      <w:start w:val="1"/>
      <w:numFmt w:val="bullet"/>
      <w:lvlText w:val=""/>
      <w:lvlJc w:val="left"/>
      <w:pPr>
        <w:tabs>
          <w:tab w:val="num" w:pos="921"/>
        </w:tabs>
        <w:ind w:left="921" w:hanging="360"/>
      </w:pPr>
      <w:rPr>
        <w:rFonts w:ascii="Symbol" w:hAnsi="Symbol" w:hint="default"/>
      </w:rPr>
    </w:lvl>
    <w:lvl w:ilvl="1" w:tplc="B5180B78">
      <w:start w:val="1"/>
      <w:numFmt w:val="lowerLetter"/>
      <w:lvlText w:val="%2."/>
      <w:lvlJc w:val="left"/>
      <w:pPr>
        <w:tabs>
          <w:tab w:val="num" w:pos="1440"/>
        </w:tabs>
        <w:ind w:left="1440" w:hanging="360"/>
      </w:pPr>
      <w:rPr>
        <w:rFonts w:hint="default"/>
      </w:rPr>
    </w:lvl>
    <w:lvl w:ilvl="2" w:tplc="41F6C54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647AF9"/>
    <w:multiLevelType w:val="hybridMultilevel"/>
    <w:tmpl w:val="71D8E23C"/>
    <w:lvl w:ilvl="0" w:tplc="549078B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536770CA"/>
    <w:multiLevelType w:val="hybridMultilevel"/>
    <w:tmpl w:val="4B08DD20"/>
    <w:lvl w:ilvl="0" w:tplc="51187206">
      <w:start w:val="1"/>
      <w:numFmt w:val="bullet"/>
      <w:lvlText w:val=""/>
      <w:lvlJc w:val="left"/>
      <w:pPr>
        <w:tabs>
          <w:tab w:val="num" w:pos="1281"/>
        </w:tabs>
        <w:ind w:left="1281" w:hanging="360"/>
      </w:pPr>
      <w:rPr>
        <w:rFonts w:ascii="Symbol" w:hAnsi="Symbol" w:hint="default"/>
        <w:color w:val="auto"/>
      </w:rPr>
    </w:lvl>
    <w:lvl w:ilvl="1" w:tplc="CE1CA6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9C"/>
    <w:rsid w:val="00154BA4"/>
    <w:rsid w:val="005A28D5"/>
    <w:rsid w:val="009C7B9C"/>
    <w:rsid w:val="00DB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B9C"/>
    <w:pPr>
      <w:tabs>
        <w:tab w:val="center" w:pos="4153"/>
        <w:tab w:val="right" w:pos="8306"/>
      </w:tabs>
    </w:pPr>
  </w:style>
  <w:style w:type="character" w:customStyle="1" w:styleId="HeaderChar">
    <w:name w:val="Header Char"/>
    <w:basedOn w:val="DefaultParagraphFont"/>
    <w:link w:val="Header"/>
    <w:rsid w:val="009C7B9C"/>
    <w:rPr>
      <w:rFonts w:ascii="Times New Roman" w:eastAsia="Times New Roman" w:hAnsi="Times New Roman" w:cs="Times New Roman"/>
      <w:sz w:val="24"/>
      <w:szCs w:val="24"/>
      <w:lang w:eastAsia="en-GB"/>
    </w:rPr>
  </w:style>
  <w:style w:type="paragraph" w:styleId="Footer">
    <w:name w:val="footer"/>
    <w:basedOn w:val="Normal"/>
    <w:link w:val="FooterChar"/>
    <w:rsid w:val="009C7B9C"/>
    <w:pPr>
      <w:tabs>
        <w:tab w:val="center" w:pos="4153"/>
        <w:tab w:val="right" w:pos="8306"/>
      </w:tabs>
    </w:pPr>
  </w:style>
  <w:style w:type="character" w:customStyle="1" w:styleId="FooterChar">
    <w:name w:val="Footer Char"/>
    <w:basedOn w:val="DefaultParagraphFont"/>
    <w:link w:val="Footer"/>
    <w:rsid w:val="009C7B9C"/>
    <w:rPr>
      <w:rFonts w:ascii="Times New Roman" w:eastAsia="Times New Roman" w:hAnsi="Times New Roman" w:cs="Times New Roman"/>
      <w:sz w:val="24"/>
      <w:szCs w:val="24"/>
      <w:lang w:eastAsia="en-GB"/>
    </w:rPr>
  </w:style>
  <w:style w:type="character" w:styleId="PageNumber">
    <w:name w:val="page number"/>
    <w:basedOn w:val="DefaultParagraphFont"/>
    <w:rsid w:val="009C7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B9C"/>
    <w:pPr>
      <w:tabs>
        <w:tab w:val="center" w:pos="4153"/>
        <w:tab w:val="right" w:pos="8306"/>
      </w:tabs>
    </w:pPr>
  </w:style>
  <w:style w:type="character" w:customStyle="1" w:styleId="HeaderChar">
    <w:name w:val="Header Char"/>
    <w:basedOn w:val="DefaultParagraphFont"/>
    <w:link w:val="Header"/>
    <w:rsid w:val="009C7B9C"/>
    <w:rPr>
      <w:rFonts w:ascii="Times New Roman" w:eastAsia="Times New Roman" w:hAnsi="Times New Roman" w:cs="Times New Roman"/>
      <w:sz w:val="24"/>
      <w:szCs w:val="24"/>
      <w:lang w:eastAsia="en-GB"/>
    </w:rPr>
  </w:style>
  <w:style w:type="paragraph" w:styleId="Footer">
    <w:name w:val="footer"/>
    <w:basedOn w:val="Normal"/>
    <w:link w:val="FooterChar"/>
    <w:rsid w:val="009C7B9C"/>
    <w:pPr>
      <w:tabs>
        <w:tab w:val="center" w:pos="4153"/>
        <w:tab w:val="right" w:pos="8306"/>
      </w:tabs>
    </w:pPr>
  </w:style>
  <w:style w:type="character" w:customStyle="1" w:styleId="FooterChar">
    <w:name w:val="Footer Char"/>
    <w:basedOn w:val="DefaultParagraphFont"/>
    <w:link w:val="Footer"/>
    <w:rsid w:val="009C7B9C"/>
    <w:rPr>
      <w:rFonts w:ascii="Times New Roman" w:eastAsia="Times New Roman" w:hAnsi="Times New Roman" w:cs="Times New Roman"/>
      <w:sz w:val="24"/>
      <w:szCs w:val="24"/>
      <w:lang w:eastAsia="en-GB"/>
    </w:rPr>
  </w:style>
  <w:style w:type="character" w:styleId="PageNumber">
    <w:name w:val="page number"/>
    <w:basedOn w:val="DefaultParagraphFont"/>
    <w:rsid w:val="009C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Thompson</dc:creator>
  <cp:lastModifiedBy>Alison Thompson</cp:lastModifiedBy>
  <cp:revision>1</cp:revision>
  <dcterms:created xsi:type="dcterms:W3CDTF">2014-11-05T10:10:00Z</dcterms:created>
  <dcterms:modified xsi:type="dcterms:W3CDTF">2014-11-05T10:13:00Z</dcterms:modified>
</cp:coreProperties>
</file>